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13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813" w:rsidRPr="00042819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19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042819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042819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076F6A" w:rsidRPr="00042819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19">
        <w:rPr>
          <w:rFonts w:ascii="Times New Roman" w:hAnsi="Times New Roman" w:cs="Times New Roman"/>
          <w:b/>
          <w:sz w:val="24"/>
          <w:szCs w:val="24"/>
        </w:rPr>
        <w:t>за январь</w:t>
      </w:r>
    </w:p>
    <w:p w:rsidR="00B22813" w:rsidRPr="00042819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22813" w:rsidRPr="00042819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</w:t>
      </w:r>
    </w:p>
    <w:p w:rsidR="00A536A2" w:rsidRPr="00042819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32 документа (</w:t>
      </w:r>
      <w:proofErr w:type="gramStart"/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4008CE" w:rsidRPr="00042819" w:rsidRDefault="004008CE" w:rsidP="00B2281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22813" w:rsidRPr="00042819" w:rsidRDefault="001B4575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hyperlink r:id="rId8" w:tooltip="&quot;ГОСТ 8226-2022 Топливо для двигателей. Исследовательский метод определения октанового числа&quot;&#10;(утв. приказом Росстандарта от 26.12.2022 N 1588-ст)&#10;Применяется с 01.07.2023. Заменяет ГОСТ 8226-2015&#10;Статус: вступает в силу с 01.07.2023" w:history="1">
        <w:r w:rsidR="00006788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 xml:space="preserve">ГОСТ 8226-2022 </w:t>
        </w:r>
        <w:r w:rsidR="00B22813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>от 26.12.2022</w:t>
        </w:r>
      </w:hyperlink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 xml:space="preserve"> «</w:t>
      </w:r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Топливо для двигателей. Исследовательский метод определения октанового числа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</w:p>
    <w:p w:rsidR="00006788" w:rsidRPr="00042819" w:rsidRDefault="001B4575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hyperlink r:id="rId9" w:tooltip="&quot;ГОСТ 10674-2022 Вагоны-цистерны. Общие технические условия&quot;&#10;(утв. приказом Росстандарта от 27.12.2022 N 1616-ст)&#10;Применяется с 01.06.2024. Заменяет ГОСТ Р 51659-2000&#10;Статус: вступает в силу с 01.06.2024" w:history="1">
        <w:r w:rsidR="00006788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 xml:space="preserve">ГОСТ 10674-2022 </w:t>
        </w:r>
        <w:r w:rsidR="00B22813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>от 27.12.2022</w:t>
        </w:r>
      </w:hyperlink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 xml:space="preserve"> «</w:t>
      </w:r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Вагоны-цистерны. Общие технические условия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</w:p>
    <w:p w:rsidR="00006788" w:rsidRPr="00042819" w:rsidRDefault="001B4575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hyperlink r:id="rId10" w:tooltip="&quot;ПНСТ 687-2022 Нефтяная и газовая промышленность. Системы подводной добычи. Квалификация ...&quot;&#10;(утв. приказом Росстандарта от 27.12.2022 N 154-пнст)&#10;Применяется с 01.07.2023&#10;Статус: вступает в силу с 01.07.2023" w:history="1">
        <w:r w:rsidR="00006788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>ПНСТ 687-2022</w:t>
        </w:r>
      </w:hyperlink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от 27.12.2022 «</w:t>
      </w:r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Нефтяная и газовая промышленность. Системы подводной добычи. Квалификация автоматической системы ультразвукового контроля кольцевых сварных швов. Методические указания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</w:p>
    <w:p w:rsidR="00006788" w:rsidRPr="00042819" w:rsidRDefault="001B4575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hyperlink r:id="rId11" w:tooltip="&quot;ПНСТ 692-2022 Нефтяная и газовая промышленность. Системы подводной добычи. Устьевое оборудование. Штуцерный модуль&quot;&#10;(утв. приказом Росстандарта от 27.12.2022 N 160-пнст)&#10;Применяется с 30.05.2023&#10;Статус: вступает в силу с 30.05.2023" w:history="1">
        <w:r w:rsidR="00006788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>ПНСТ 692-2022</w:t>
        </w:r>
      </w:hyperlink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от 27.12.2022 «</w:t>
      </w:r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Нефтяная и газовая промышленность. Системы подводной добычи. Устьевое оборудование. Штуцерный модуль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</w:p>
    <w:p w:rsidR="00006788" w:rsidRPr="00042819" w:rsidRDefault="001B4575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hyperlink r:id="rId12" w:tooltip="&quot;ПНСТ 686-2022 Нефтяная и газовая промышленность. Системы подводной добычи. Измерения многофазных потоков. Методические указания&quot;&#10;(утв. приказом Росстандарта от 30.12.2022 N 162-пнст)&#10;Применяется с 30.06.2023&#10;Статус: вступает в силу с 30.06.2023" w:history="1">
        <w:r w:rsidR="00006788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>ПНСТ 686-2022</w:t>
        </w:r>
      </w:hyperlink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от 30.12.2022 «</w:t>
      </w:r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Нефтяная и газовая промышленность. Системы подводной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добычи. Измерения многофазных потоков. Методические указания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</w:p>
    <w:p w:rsidR="00006788" w:rsidRPr="00042819" w:rsidRDefault="001B4575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</w:pPr>
      <w:hyperlink r:id="rId13" w:tooltip="&quot;ГОСТ Р ИСО 29001-2023 Нефтяная, нефтехимическая и газовая промышленность. Отраслевые системы ...&quot;&#10;(утв. приказом Росстандарта от 27.01.2023 N 60-ст)&#10;Применяется с 01.06.2023. Заменяет ГОСТ Р ИСО/ТУ 29001-2007&#10;Статус: вступает в силу с 01.06.2023" w:history="1">
        <w:r w:rsidR="00006788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 xml:space="preserve">ГОСТ Р ИСО 29001-2023 </w:t>
        </w:r>
        <w:r w:rsidR="00B22813" w:rsidRPr="00042819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lang w:eastAsia="ru-RU"/>
          </w:rPr>
          <w:t>от 27.01.2023</w:t>
        </w:r>
      </w:hyperlink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 xml:space="preserve"> «</w:t>
      </w:r>
      <w:r w:rsidR="00006788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Нефтяная, нефтехимическая и газовая промышленность. Отраслевые системы менеджмента качества. Требования к организациям, поставляющим продукцию и услуги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86B5C" w:rsidRPr="00042819" w:rsidRDefault="00086B5C" w:rsidP="00B2281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vertAlign w:val="subscript"/>
        </w:rPr>
      </w:pPr>
    </w:p>
    <w:p w:rsidR="00B22813" w:rsidRPr="00042819" w:rsidRDefault="00B22813" w:rsidP="00B2281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vertAlign w:val="subscript"/>
        </w:rPr>
      </w:pPr>
    </w:p>
    <w:p w:rsidR="00B22813" w:rsidRPr="00042819" w:rsidRDefault="00B22813" w:rsidP="00B228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комплекса.</w:t>
      </w:r>
    </w:p>
    <w:p w:rsidR="00B22813" w:rsidRPr="00042819" w:rsidRDefault="00B22813" w:rsidP="00B2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vertAlign w:val="subscript"/>
        </w:rPr>
      </w:pPr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38 документов (</w:t>
      </w:r>
      <w:proofErr w:type="gramStart"/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5B05DB" w:rsidRPr="00042819" w:rsidRDefault="005B05DB" w:rsidP="00B2281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AD10EF0" wp14:editId="2136EC93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Постановление Правительства РФ </w:t>
      </w:r>
      <w:hyperlink r:id="rId15" w:tooltip="&quot;О внесении изменений в постановление Правительства Российской Федерации от 27 июня 2013 г. N 543&quot;&#10;Постановление Правительства РФ от 04.02.2023 N 163&#10;Статус: действует с 06.02.2023" w:history="1">
        <w:r w:rsidR="00B22813" w:rsidRPr="00042819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N 163</w:t>
        </w:r>
        <w:r w:rsidR="006B630B" w:rsidRPr="00042819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 xml:space="preserve"> </w:t>
        </w:r>
        <w:r w:rsidR="00B22813" w:rsidRPr="00042819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от 04.02.2023</w:t>
        </w:r>
      </w:hyperlink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О внесении изменений в постановление Правительства Российской Федерации </w:t>
      </w:r>
      <w:hyperlink r:id="rId16" w:tooltip="&quot;О государственном контроле (надзоре) за реализацией исполнительными органами субъектов ...&quot;&#10;Постановление Правительства РФ от 27.06.2013 N 543&#10;Статус: действующая редакция (действ. с 06.02.2023)" w:history="1">
        <w:r w:rsidRPr="00042819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от 27 июня 2013 г. N 543</w:t>
        </w:r>
      </w:hyperlink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31E7FA5" wp14:editId="5413B847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Приказ </w:t>
      </w:r>
      <w:proofErr w:type="spellStart"/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>Росстандарта</w:t>
      </w:r>
      <w:proofErr w:type="spellEnd"/>
      <w:r w:rsidR="00042819"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>N 318 от 13.02.2023 «</w:t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</w:t>
      </w:r>
      <w:hyperlink r:id="rId17" w:tooltip="&quot;Технический регламент о требованиях пожарной безопасности (с изменениями на 14 июля 2022 года)&quot;&#10;Федеральный закон от 22.07.2008 N 123-ФЗ&#10;Статус: действующая редакция (действ. с 25.07.2022)" w:history="1">
        <w:r w:rsidRPr="00042819">
          <w:rPr>
            <w:rStyle w:val="aa"/>
            <w:rFonts w:ascii="Times New Roman" w:eastAsia="Arial Unicode MS" w:hAnsi="Times New Roman" w:cs="Times New Roman"/>
            <w:color w:val="0000AA"/>
            <w:sz w:val="24"/>
          </w:rPr>
          <w:t>от 22 июля 2008 г. N 123-ФЗ</w:t>
        </w:r>
      </w:hyperlink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"Технический регламент о требованиях пожарной безопасности"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396501" w:rsidRPr="00042819" w:rsidRDefault="00006788" w:rsidP="0004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1F5825B" wp14:editId="0296A285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Федеральный закон </w:t>
      </w:r>
      <w:hyperlink r:id="rId19" w:tooltip="&quot;О внесении изменений в статьи 3 и 24 Закона Российской Федерации &quot;О недрах&quot;&#10;Федеральный закон от 17.02.2023 N 25-ФЗ&#10;Статус: вступает в силу с 01.09.2023" w:history="1">
        <w:r w:rsidR="00B22813" w:rsidRPr="00042819">
          <w:rPr>
            <w:rStyle w:val="aa"/>
            <w:rFonts w:ascii="Times New Roman" w:eastAsia="Arial Unicode MS" w:hAnsi="Times New Roman" w:cs="Times New Roman"/>
            <w:color w:val="E48B00"/>
            <w:sz w:val="24"/>
          </w:rPr>
          <w:t>N 25-ФЗ от 17.02.2023</w:t>
        </w:r>
      </w:hyperlink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«</w:t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>О внесении изменений в статьи 3 и 24 Закона Российской Федерации "О недрах"</w:t>
      </w:r>
      <w:r w:rsidR="00B22813"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t>».</w:t>
      </w:r>
    </w:p>
    <w:p w:rsidR="00042819" w:rsidRDefault="00042819">
      <w:pP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br w:type="page"/>
      </w:r>
    </w:p>
    <w:p w:rsidR="00042819" w:rsidRDefault="00042819" w:rsidP="00B2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22813" w:rsidRPr="00042819" w:rsidRDefault="00B22813" w:rsidP="00B2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04281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B22813" w:rsidRPr="00042819" w:rsidRDefault="00B22813" w:rsidP="00B2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281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36 консультаций (</w:t>
      </w:r>
      <w:proofErr w:type="gramStart"/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04281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396501" w:rsidRPr="00042819" w:rsidRDefault="00396501" w:rsidP="00B22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inline distT="0" distB="0" distL="0" distR="0" wp14:anchorId="2A2A5190" wp14:editId="3487D35C">
            <wp:extent cx="180975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</w:rPr>
        <w:t xml:space="preserve"> </w:t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Контроль сходимости и контроль стабильности результатов измерений по ГОСТ </w:t>
      </w:r>
      <w:proofErr w:type="gramStart"/>
      <w:r w:rsidRPr="00042819">
        <w:rPr>
          <w:rFonts w:ascii="Times New Roman" w:eastAsia="Arial Unicode MS" w:hAnsi="Times New Roman" w:cs="Times New Roman"/>
          <w:color w:val="000000"/>
          <w:sz w:val="24"/>
        </w:rPr>
        <w:t>Р</w:t>
      </w:r>
      <w:proofErr w:type="gramEnd"/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53367-2009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9C4464A" wp14:editId="59C964DD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Переработка природного газа при его сжижении на малотоннажных (</w:t>
      </w:r>
      <w:proofErr w:type="spellStart"/>
      <w:r w:rsidRPr="00042819">
        <w:rPr>
          <w:rFonts w:ascii="Times New Roman" w:eastAsia="Arial Unicode MS" w:hAnsi="Times New Roman" w:cs="Times New Roman"/>
          <w:color w:val="000000"/>
          <w:sz w:val="24"/>
        </w:rPr>
        <w:t>среднетоннажных</w:t>
      </w:r>
      <w:proofErr w:type="spellEnd"/>
      <w:r w:rsidRPr="00042819">
        <w:rPr>
          <w:rFonts w:ascii="Times New Roman" w:eastAsia="Arial Unicode MS" w:hAnsi="Times New Roman" w:cs="Times New Roman"/>
          <w:color w:val="000000"/>
          <w:sz w:val="24"/>
        </w:rPr>
        <w:t>) объектах производства СПГ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E2F6647" wp14:editId="1B736C2A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Действующими нормативными документами номы расхода смазочных материалов для петель ворот не установлены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6094DD7" wp14:editId="1DFC0EFE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Конденсат газовый стабильный (КГС) не отнесен ни к нефти, ни к нефтепродуктам</w:t>
      </w:r>
      <w:r w:rsidR="00B22813" w:rsidRPr="00042819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p w:rsidR="00006788" w:rsidRPr="00042819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</w:p>
    <w:p w:rsidR="00006788" w:rsidRPr="006B630B" w:rsidRDefault="00006788" w:rsidP="00B2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</w:rPr>
      </w:pPr>
      <w:r w:rsidRPr="00042819">
        <w:rPr>
          <w:rFonts w:ascii="Times New Roman" w:eastAsia="Arial Unicode MS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9D7F09A" wp14:editId="1C3624FB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19">
        <w:rPr>
          <w:rFonts w:ascii="Times New Roman" w:eastAsia="Arial Unicode MS" w:hAnsi="Times New Roman" w:cs="Times New Roman"/>
          <w:color w:val="000000"/>
          <w:sz w:val="24"/>
        </w:rPr>
        <w:t xml:space="preserve"> Оценка качества сварных соединений трубопроводов давлением меньше РN100 2 категории с толщиной</w:t>
      </w:r>
      <w:r w:rsidRPr="006B630B">
        <w:rPr>
          <w:rFonts w:ascii="Times New Roman" w:eastAsia="Arial Unicode MS" w:hAnsi="Times New Roman" w:cs="Times New Roman"/>
          <w:color w:val="000000"/>
          <w:sz w:val="24"/>
        </w:rPr>
        <w:t xml:space="preserve"> стенки 4 мм</w:t>
      </w:r>
      <w:r w:rsidR="00B22813" w:rsidRPr="006B630B">
        <w:rPr>
          <w:rFonts w:ascii="Times New Roman" w:eastAsia="Arial Unicode MS" w:hAnsi="Times New Roman" w:cs="Times New Roman"/>
          <w:color w:val="000000"/>
          <w:sz w:val="24"/>
        </w:rPr>
        <w:t>.</w:t>
      </w:r>
    </w:p>
    <w:sectPr w:rsidR="00006788" w:rsidRPr="006B630B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13" w:rsidRDefault="00B22813" w:rsidP="00B22813">
      <w:pPr>
        <w:spacing w:after="0" w:line="240" w:lineRule="auto"/>
      </w:pPr>
      <w:r>
        <w:separator/>
      </w:r>
    </w:p>
  </w:endnote>
  <w:endnote w:type="continuationSeparator" w:id="0">
    <w:p w:rsidR="00B22813" w:rsidRDefault="00B22813" w:rsidP="00B2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13" w:rsidRDefault="00B22813" w:rsidP="00B22813">
      <w:pPr>
        <w:spacing w:after="0" w:line="240" w:lineRule="auto"/>
      </w:pPr>
      <w:r>
        <w:separator/>
      </w:r>
    </w:p>
  </w:footnote>
  <w:footnote w:type="continuationSeparator" w:id="0">
    <w:p w:rsidR="00B22813" w:rsidRDefault="00B22813" w:rsidP="00B2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13" w:rsidRDefault="00B22813">
    <w:pPr>
      <w:pStyle w:val="a6"/>
    </w:pPr>
    <w:r>
      <w:rPr>
        <w:noProof/>
        <w:lang w:eastAsia="ru-RU"/>
      </w:rPr>
      <w:drawing>
        <wp:inline distT="0" distB="0" distL="0" distR="0" wp14:anchorId="6F9B9EFF" wp14:editId="402F8A2F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pt;height:11.2pt;visibility:visible;mso-wrap-style:square" o:bullet="t">
        <v:imagedata r:id="rId1" o:title="" chromakey="white"/>
      </v:shape>
    </w:pict>
  </w:numPicBullet>
  <w:numPicBullet w:numPicBulletId="1">
    <w:pict>
      <v:shape id="_x0000_i1102" type="#_x0000_t75" style="width:14.05pt;height:14.05pt;visibility:visible;mso-wrap-style:square" o:bullet="t">
        <v:imagedata r:id="rId2" o:title="" chromakey="white"/>
      </v:shape>
    </w:pict>
  </w:numPicBullet>
  <w:numPicBullet w:numPicBulletId="2">
    <w:pict>
      <v:shape id="_x0000_i1103" type="#_x0000_t75" style="width:14.05pt;height:14.0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6qcGkDdy1CqQMWJGpI/rB4WA+bo=" w:salt="hEwguD7vLtyb9lhz6hvER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06788"/>
    <w:rsid w:val="00013A13"/>
    <w:rsid w:val="0003600E"/>
    <w:rsid w:val="00042819"/>
    <w:rsid w:val="00076F6A"/>
    <w:rsid w:val="00086B5C"/>
    <w:rsid w:val="001563F1"/>
    <w:rsid w:val="00162BDB"/>
    <w:rsid w:val="001B4575"/>
    <w:rsid w:val="001C04C6"/>
    <w:rsid w:val="00223120"/>
    <w:rsid w:val="002A6C4E"/>
    <w:rsid w:val="0032132D"/>
    <w:rsid w:val="00367E46"/>
    <w:rsid w:val="00396501"/>
    <w:rsid w:val="003D54C8"/>
    <w:rsid w:val="004008CE"/>
    <w:rsid w:val="00447577"/>
    <w:rsid w:val="004E1EEF"/>
    <w:rsid w:val="00547C6F"/>
    <w:rsid w:val="005B05DB"/>
    <w:rsid w:val="006B630B"/>
    <w:rsid w:val="00701B3B"/>
    <w:rsid w:val="00727D16"/>
    <w:rsid w:val="007B2E18"/>
    <w:rsid w:val="007F234A"/>
    <w:rsid w:val="0080535A"/>
    <w:rsid w:val="008579F7"/>
    <w:rsid w:val="0088046D"/>
    <w:rsid w:val="008D0CCE"/>
    <w:rsid w:val="00A536A2"/>
    <w:rsid w:val="00AA2B00"/>
    <w:rsid w:val="00B21A35"/>
    <w:rsid w:val="00B22813"/>
    <w:rsid w:val="00B40318"/>
    <w:rsid w:val="00C27B34"/>
    <w:rsid w:val="00C97BFD"/>
    <w:rsid w:val="00D65FF8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813"/>
  </w:style>
  <w:style w:type="paragraph" w:styleId="a8">
    <w:name w:val="footer"/>
    <w:basedOn w:val="a"/>
    <w:link w:val="a9"/>
    <w:uiPriority w:val="99"/>
    <w:unhideWhenUsed/>
    <w:rsid w:val="00B2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813"/>
  </w:style>
  <w:style w:type="character" w:styleId="aa">
    <w:name w:val="Hyperlink"/>
    <w:basedOn w:val="a0"/>
    <w:uiPriority w:val="99"/>
    <w:unhideWhenUsed/>
    <w:rsid w:val="006B6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813"/>
  </w:style>
  <w:style w:type="paragraph" w:styleId="a8">
    <w:name w:val="footer"/>
    <w:basedOn w:val="a"/>
    <w:link w:val="a9"/>
    <w:uiPriority w:val="99"/>
    <w:unhideWhenUsed/>
    <w:rsid w:val="00B2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813"/>
  </w:style>
  <w:style w:type="character" w:styleId="aa">
    <w:name w:val="Hyperlink"/>
    <w:basedOn w:val="a0"/>
    <w:uiPriority w:val="99"/>
    <w:unhideWhenUsed/>
    <w:rsid w:val="006B6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5041" TargetMode="External"/><Relationship Id="rId13" Type="http://schemas.openxmlformats.org/officeDocument/2006/relationships/hyperlink" Target="kodeks://link/d?nd=1200195577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kodeks://link/d?nd=1200195305" TargetMode="External"/><Relationship Id="rId17" Type="http://schemas.openxmlformats.org/officeDocument/2006/relationships/hyperlink" Target="kodeks://link/d?nd=902111644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49902923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952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300788235" TargetMode="External"/><Relationship Id="rId10" Type="http://schemas.openxmlformats.org/officeDocument/2006/relationships/hyperlink" Target="kodeks://link/d?nd=1200195177" TargetMode="External"/><Relationship Id="rId19" Type="http://schemas.openxmlformats.org/officeDocument/2006/relationships/hyperlink" Target="kodeks://link/d?nd=130083817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95053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619</Words>
  <Characters>4315</Characters>
  <Application>Microsoft Office Word</Application>
  <DocSecurity>8</DocSecurity>
  <Lines>139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8</cp:revision>
  <cp:lastPrinted>2023-02-20T12:02:00Z</cp:lastPrinted>
  <dcterms:created xsi:type="dcterms:W3CDTF">2023-02-20T11:37:00Z</dcterms:created>
  <dcterms:modified xsi:type="dcterms:W3CDTF">2023-02-20T12:26:00Z</dcterms:modified>
</cp:coreProperties>
</file>